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0B" w:rsidRPr="001C5F0B" w:rsidRDefault="001C5F0B" w:rsidP="001C5F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40"/>
          <w:szCs w:val="40"/>
        </w:rPr>
      </w:pPr>
      <w:r w:rsidRPr="001C5F0B">
        <w:rPr>
          <w:rFonts w:ascii="Times New Roman" w:hAnsi="Times New Roman" w:cs="Times New Roman"/>
          <w:b/>
          <w:bCs/>
          <w:sz w:val="40"/>
          <w:szCs w:val="40"/>
        </w:rPr>
        <w:t>Статья 10.11. Порядок опроса несовершеннолетнего</w:t>
      </w:r>
    </w:p>
    <w:p w:rsidR="001C5F0B" w:rsidRPr="001C5F0B" w:rsidRDefault="001C5F0B" w:rsidP="001C5F0B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</w:p>
    <w:p w:rsidR="001C5F0B" w:rsidRPr="001C5F0B" w:rsidRDefault="001C5F0B" w:rsidP="001C5F0B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bookmarkStart w:id="0" w:name="Par2"/>
      <w:bookmarkEnd w:id="0"/>
      <w:r w:rsidRPr="001C5F0B">
        <w:rPr>
          <w:rFonts w:ascii="Times New Roman" w:hAnsi="Times New Roman" w:cs="Times New Roman"/>
          <w:sz w:val="40"/>
          <w:szCs w:val="40"/>
        </w:rPr>
        <w:t>1. При опросе несовершеннолетнего в возрасте до четырнадцати лет, а по усмотрению должностного лица органа, ведущего административный процесс, при опросе несовершеннолетнего в возрасте от четырнадцати до шестнадцати лет обязательно присутствие педагогического работника. В случае необходимости при опросе могут присутствовать психолог, а также родители или иные законные представители несовершеннолетнего.</w:t>
      </w:r>
    </w:p>
    <w:p w:rsidR="001C5F0B" w:rsidRPr="001C5F0B" w:rsidRDefault="001C5F0B" w:rsidP="001C5F0B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bookmarkStart w:id="1" w:name="_GoBack"/>
      <w:bookmarkEnd w:id="1"/>
      <w:r w:rsidRPr="001C5F0B">
        <w:rPr>
          <w:rFonts w:ascii="Times New Roman" w:hAnsi="Times New Roman" w:cs="Times New Roman"/>
          <w:sz w:val="40"/>
          <w:szCs w:val="40"/>
        </w:rPr>
        <w:t xml:space="preserve">2. Перед началом опроса лицам, указанным в </w:t>
      </w:r>
      <w:hyperlink w:anchor="Par2" w:history="1">
        <w:r w:rsidRPr="001C5F0B">
          <w:rPr>
            <w:rFonts w:ascii="Times New Roman" w:hAnsi="Times New Roman" w:cs="Times New Roman"/>
            <w:sz w:val="40"/>
            <w:szCs w:val="40"/>
          </w:rPr>
          <w:t>части 1</w:t>
        </w:r>
      </w:hyperlink>
      <w:r w:rsidRPr="001C5F0B">
        <w:rPr>
          <w:rFonts w:ascii="Times New Roman" w:hAnsi="Times New Roman" w:cs="Times New Roman"/>
          <w:sz w:val="40"/>
          <w:szCs w:val="40"/>
        </w:rPr>
        <w:t xml:space="preserve"> настоящей статьи, разъясняются их права и обязанности.</w:t>
      </w:r>
    </w:p>
    <w:p w:rsidR="001C5F0B" w:rsidRPr="001C5F0B" w:rsidRDefault="001C5F0B" w:rsidP="001C5F0B">
      <w:pPr>
        <w:pStyle w:val="ConsPlusNormal"/>
        <w:ind w:firstLine="540"/>
        <w:jc w:val="both"/>
        <w:rPr>
          <w:rFonts w:ascii="Times New Roman" w:hAnsi="Times New Roman" w:cs="Times New Roman"/>
          <w:sz w:val="40"/>
          <w:szCs w:val="40"/>
        </w:rPr>
      </w:pPr>
      <w:r w:rsidRPr="001C5F0B">
        <w:rPr>
          <w:rFonts w:ascii="Times New Roman" w:hAnsi="Times New Roman" w:cs="Times New Roman"/>
          <w:sz w:val="40"/>
          <w:szCs w:val="40"/>
        </w:rPr>
        <w:t xml:space="preserve">3. Лица, указанные в </w:t>
      </w:r>
      <w:hyperlink w:anchor="Par2" w:history="1">
        <w:r w:rsidRPr="001C5F0B">
          <w:rPr>
            <w:rFonts w:ascii="Times New Roman" w:hAnsi="Times New Roman" w:cs="Times New Roman"/>
            <w:sz w:val="40"/>
            <w:szCs w:val="40"/>
          </w:rPr>
          <w:t>части 1</w:t>
        </w:r>
      </w:hyperlink>
      <w:r w:rsidRPr="001C5F0B">
        <w:rPr>
          <w:rFonts w:ascii="Times New Roman" w:hAnsi="Times New Roman" w:cs="Times New Roman"/>
          <w:sz w:val="40"/>
          <w:szCs w:val="40"/>
        </w:rPr>
        <w:t xml:space="preserve"> настоящей статьи, присутствуют при опросе и могут с разрешения лица, осуществляющего опрос, задавать вопросы несовершеннолетнему, которые заносятся в протокол опроса. По окончании опроса присутствующие своими подписями подтверждают правильность записи объяснений.</w:t>
      </w:r>
    </w:p>
    <w:p w:rsidR="0051074B" w:rsidRPr="001C5F0B" w:rsidRDefault="0051074B">
      <w:pPr>
        <w:rPr>
          <w:sz w:val="40"/>
          <w:szCs w:val="40"/>
        </w:rPr>
      </w:pPr>
    </w:p>
    <w:sectPr w:rsidR="0051074B" w:rsidRPr="001C5F0B" w:rsidSect="001C5F0B">
      <w:pgSz w:w="11906" w:h="16838"/>
      <w:pgMar w:top="1134" w:right="851" w:bottom="1134" w:left="1701" w:header="720" w:footer="720" w:gutter="0"/>
      <w:cols w:space="720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0B"/>
    <w:rsid w:val="001C5F0B"/>
    <w:rsid w:val="0051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0B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F0B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Гуринец</dc:creator>
  <cp:keywords/>
  <dc:description/>
  <cp:lastModifiedBy>Гуринец</cp:lastModifiedBy>
  <cp:revision>1</cp:revision>
  <dcterms:created xsi:type="dcterms:W3CDTF">2015-01-21T07:55:00Z</dcterms:created>
  <dcterms:modified xsi:type="dcterms:W3CDTF">2015-01-21T07:57:00Z</dcterms:modified>
</cp:coreProperties>
</file>